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727CC22C" w:rsidR="00811054" w:rsidRPr="004D7720" w:rsidRDefault="00811054" w:rsidP="008A2672">
      <w:pPr>
        <w:rPr>
          <w:rFonts w:ascii="Poppins" w:hAnsi="Poppins" w:cs="Poppins"/>
          <w:color w:val="3F0731" w:themeColor="text2"/>
        </w:rPr>
      </w:pPr>
      <w:bookmarkStart w:id="0" w:name="_Hlk31877162"/>
      <w:r w:rsidRPr="008A2672">
        <w:rPr>
          <w:rFonts w:ascii="Poppins" w:hAnsi="Poppins" w:cs="Poppins"/>
          <w:b/>
          <w:color w:val="3F0731" w:themeColor="text2"/>
          <w:sz w:val="28"/>
        </w:rPr>
        <w:t>CMP</w:t>
      </w:r>
      <w:r w:rsidR="004D7720">
        <w:rPr>
          <w:rFonts w:ascii="Poppins" w:hAnsi="Poppins" w:cs="Poppins"/>
          <w:b/>
          <w:color w:val="3F0731" w:themeColor="text2"/>
          <w:sz w:val="28"/>
        </w:rPr>
        <w:t>476:</w:t>
      </w:r>
      <w:r w:rsidRPr="008A2672">
        <w:rPr>
          <w:rFonts w:ascii="Poppins" w:hAnsi="Poppins" w:cs="Poppins"/>
          <w:b/>
          <w:color w:val="3F0731" w:themeColor="text2"/>
          <w:sz w:val="28"/>
        </w:rPr>
        <w:t xml:space="preserve"> </w:t>
      </w:r>
      <w:r w:rsidR="004D7720" w:rsidRPr="004D7720">
        <w:rPr>
          <w:rFonts w:ascii="Poppins" w:hAnsi="Poppins" w:cs="Poppins"/>
          <w:b/>
          <w:color w:val="3F0731" w:themeColor="text2"/>
          <w:sz w:val="28"/>
        </w:rPr>
        <w:t>Correction to Section 15 of the CUSC</w:t>
      </w:r>
    </w:p>
    <w:bookmarkEnd w:id="0"/>
    <w:p w14:paraId="5B155B73" w14:textId="77777777" w:rsidR="00811054" w:rsidRPr="0054604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48A23FAC" w:rsidR="00811054" w:rsidRPr="00477453" w:rsidRDefault="00811054" w:rsidP="00267393">
      <w:pPr>
        <w:rPr>
          <w:rFonts w:ascii="Poppins" w:hAnsi="Poppins" w:cs="Poppins"/>
          <w:spacing w:val="-3"/>
        </w:rPr>
      </w:pPr>
      <w:r w:rsidRPr="00477453">
        <w:rPr>
          <w:rFonts w:ascii="Poppins" w:hAnsi="Poppins" w:cs="Poppins"/>
          <w:spacing w:val="-3"/>
        </w:rPr>
        <w:t xml:space="preserve">Please send your responses to </w:t>
      </w:r>
      <w:hyperlink r:id="rId11" w:history="1">
        <w:r w:rsidR="00267393" w:rsidRPr="004D7720">
          <w:rPr>
            <w:rFonts w:ascii="Poppins" w:hAnsi="Poppins" w:cs="Poppins"/>
            <w:spacing w:val="-3"/>
          </w:rPr>
          <w:t>cusc.team@neso.energy</w:t>
        </w:r>
      </w:hyperlink>
      <w:r w:rsidR="00267393" w:rsidRPr="004D7720">
        <w:rPr>
          <w:spacing w:val="-3"/>
        </w:rPr>
        <w:t xml:space="preserve"> </w:t>
      </w:r>
      <w:r w:rsidRPr="00477453">
        <w:rPr>
          <w:rFonts w:ascii="Poppins" w:hAnsi="Poppins" w:cs="Poppins"/>
          <w:spacing w:val="-3"/>
        </w:rPr>
        <w:t xml:space="preserve">by </w:t>
      </w:r>
      <w:r w:rsidRPr="004D7720">
        <w:rPr>
          <w:rFonts w:ascii="Poppins" w:hAnsi="Poppins" w:cs="Poppins"/>
          <w:b/>
          <w:bCs/>
          <w:spacing w:val="-3"/>
        </w:rPr>
        <w:t>5pm</w:t>
      </w:r>
      <w:r w:rsidRPr="004D7720">
        <w:rPr>
          <w:rFonts w:ascii="Poppins" w:hAnsi="Poppins" w:cs="Poppins"/>
          <w:spacing w:val="-3"/>
        </w:rPr>
        <w:t xml:space="preserve"> on </w:t>
      </w:r>
      <w:r w:rsidR="004D7720" w:rsidRPr="004D7720">
        <w:rPr>
          <w:rFonts w:ascii="Poppins" w:hAnsi="Poppins" w:cs="Poppins"/>
          <w:b/>
          <w:bCs/>
          <w:spacing w:val="-3"/>
        </w:rPr>
        <w:t>17 June 2026</w:t>
      </w:r>
      <w:r w:rsidR="004D7720">
        <w:rPr>
          <w:rFonts w:ascii="Poppins" w:hAnsi="Poppins" w:cs="Poppins"/>
          <w:spacing w:val="-3"/>
        </w:rPr>
        <w:t>.</w:t>
      </w:r>
      <w:r w:rsidRPr="00477453">
        <w:rPr>
          <w:rFonts w:ascii="Poppins" w:hAnsi="Poppins" w:cs="Poppins"/>
          <w:spacing w:val="-3"/>
        </w:rPr>
        <w:t xml:space="preserve"> Please note that any responses received after the deadline or sent to a different email address may not receive due consideration.</w:t>
      </w:r>
    </w:p>
    <w:p w14:paraId="18D8D66F" w14:textId="329B3180" w:rsidR="00811054" w:rsidRPr="00477453" w:rsidRDefault="00811054" w:rsidP="008A2672">
      <w:pPr>
        <w:rPr>
          <w:rFonts w:ascii="Poppins" w:hAnsi="Poppins" w:cs="Poppins"/>
        </w:rPr>
      </w:pPr>
      <w:r w:rsidRPr="00477453">
        <w:rPr>
          <w:rFonts w:ascii="Poppins" w:hAnsi="Poppins" w:cs="Poppins"/>
        </w:rPr>
        <w:t xml:space="preserve">If you have any queries on the content of this consultation, please contact </w:t>
      </w:r>
      <w:hyperlink r:id="rId12" w:history="1">
        <w:r w:rsidR="00267393" w:rsidRPr="004D7720">
          <w:rPr>
            <w:rFonts w:ascii="Poppins" w:hAnsi="Poppins" w:cs="Poppins"/>
          </w:rPr>
          <w:t>cusc.team@neso.energy</w:t>
        </w:r>
      </w:hyperlink>
      <w:r w:rsidR="004D7720">
        <w:rPr>
          <w:rFonts w:ascii="Poppins" w:hAnsi="Poppins" w:cs="Poppins"/>
        </w:rPr>
        <w:t xml:space="preserve">. </w:t>
      </w:r>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rPr>
            </w:pPr>
            <w:r w:rsidRPr="00477453">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rPr>
            </w:pPr>
            <w:r w:rsidRPr="00477453">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rPr>
            </w:pPr>
            <w:r w:rsidRPr="00477453">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rPr>
            </w:pPr>
            <w:r w:rsidRPr="00477453">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rPr>
            </w:pPr>
            <w:r w:rsidRPr="00477453">
              <w:rPr>
                <w:rFonts w:ascii="Poppins" w:hAnsi="Poppins" w:cs="Poppins"/>
                <w:b/>
              </w:rPr>
              <w:t>Which best describes your organisation?</w:t>
            </w:r>
          </w:p>
        </w:tc>
        <w:tc>
          <w:tcPr>
            <w:tcW w:w="3173" w:type="dxa"/>
          </w:tcPr>
          <w:p w14:paraId="52F41C4E" w14:textId="77777777" w:rsidR="00811054" w:rsidRPr="00477453" w:rsidRDefault="004D772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Consumer body</w:t>
            </w:r>
          </w:p>
          <w:p w14:paraId="79EEBCD7" w14:textId="77777777" w:rsidR="00811054" w:rsidRPr="00477453" w:rsidRDefault="004D772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Demand</w:t>
            </w:r>
          </w:p>
          <w:p w14:paraId="56CF8282" w14:textId="77777777" w:rsidR="00811054" w:rsidRPr="00477453" w:rsidRDefault="004D772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Distribution Network Operator</w:t>
            </w:r>
          </w:p>
          <w:p w14:paraId="71CE9F8C" w14:textId="77777777" w:rsidR="00811054" w:rsidRPr="00477453" w:rsidRDefault="004D772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Generator</w:t>
            </w:r>
          </w:p>
          <w:p w14:paraId="1ECBB466" w14:textId="77777777" w:rsidR="00811054" w:rsidRPr="00477453" w:rsidRDefault="004D772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Industry body</w:t>
            </w:r>
          </w:p>
          <w:p w14:paraId="07D46E52" w14:textId="77777777" w:rsidR="00811054" w:rsidRPr="00477453" w:rsidRDefault="004D772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Interconnector</w:t>
            </w:r>
          </w:p>
        </w:tc>
        <w:tc>
          <w:tcPr>
            <w:tcW w:w="3174" w:type="dxa"/>
          </w:tcPr>
          <w:p w14:paraId="7B98FB47" w14:textId="77777777" w:rsidR="00811054" w:rsidRPr="00477453" w:rsidRDefault="004D772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Storage</w:t>
            </w:r>
          </w:p>
          <w:p w14:paraId="36ECDB8A" w14:textId="77777777" w:rsidR="00811054" w:rsidRPr="00477453" w:rsidRDefault="004D772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Supplier</w:t>
            </w:r>
          </w:p>
          <w:p w14:paraId="37AF03A4" w14:textId="77777777" w:rsidR="00811054" w:rsidRPr="00477453" w:rsidRDefault="004D772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System Operator</w:t>
            </w:r>
          </w:p>
          <w:p w14:paraId="502B817F" w14:textId="77777777" w:rsidR="00811054" w:rsidRPr="00477453" w:rsidRDefault="004D772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Transmission Owner</w:t>
            </w:r>
          </w:p>
          <w:p w14:paraId="3013B397" w14:textId="77777777" w:rsidR="00811054" w:rsidRPr="00477453" w:rsidRDefault="004D772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Virtual Lead Party</w:t>
            </w:r>
          </w:p>
          <w:p w14:paraId="7EDD6225" w14:textId="77777777" w:rsidR="00811054" w:rsidRPr="00477453" w:rsidRDefault="004D772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15BED251" w14:textId="77777777" w:rsidR="00477453" w:rsidRDefault="00477453" w:rsidP="00811054">
      <w:pPr>
        <w:rPr>
          <w:rFonts w:ascii="Poppins" w:hAnsi="Poppins" w:cs="Poppins"/>
          <w:b/>
        </w:rPr>
      </w:pPr>
    </w:p>
    <w:p w14:paraId="449F720C" w14:textId="77777777" w:rsidR="00477453" w:rsidRDefault="00477453" w:rsidP="00811054">
      <w:pPr>
        <w:rPr>
          <w:rFonts w:ascii="Poppins" w:hAnsi="Poppins" w:cs="Poppins"/>
          <w:b/>
        </w:rPr>
      </w:pPr>
    </w:p>
    <w:p w14:paraId="2F0CCE96" w14:textId="54971F7A"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TableGrid"/>
        <w:tblW w:w="9057" w:type="dxa"/>
        <w:tblLook w:val="04A0" w:firstRow="1" w:lastRow="0" w:firstColumn="1" w:lastColumn="0" w:noHBand="0" w:noVBand="1"/>
      </w:tblPr>
      <w:tblGrid>
        <w:gridCol w:w="3397"/>
        <w:gridCol w:w="5660"/>
      </w:tblGrid>
      <w:tr w:rsidR="00811054" w:rsidRPr="00477453" w14:paraId="7206C15D" w14:textId="77777777" w:rsidTr="00A92EA2">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rPr>
            </w:pPr>
            <w:r w:rsidRPr="00477453">
              <w:rPr>
                <w:rFonts w:ascii="Poppins" w:hAnsi="Poppins" w:cs="Poppins"/>
              </w:rPr>
              <w:lastRenderedPageBreak/>
              <w:t>(Please mark the relevant box)</w:t>
            </w:r>
          </w:p>
          <w:p w14:paraId="4FC0A149" w14:textId="77777777" w:rsidR="00811054" w:rsidRPr="00477453" w:rsidRDefault="00811054" w:rsidP="001035AA">
            <w:pPr>
              <w:spacing w:line="240" w:lineRule="auto"/>
              <w:rPr>
                <w:rFonts w:ascii="Poppins" w:hAnsi="Poppins" w:cs="Poppins"/>
              </w:rPr>
            </w:pPr>
          </w:p>
        </w:tc>
        <w:tc>
          <w:tcPr>
            <w:tcW w:w="5660" w:type="dxa"/>
            <w:hideMark/>
          </w:tcPr>
          <w:p w14:paraId="2BF85CA4" w14:textId="77777777" w:rsidR="00811054" w:rsidRPr="00477453" w:rsidRDefault="004D7720" w:rsidP="001035AA">
            <w:pPr>
              <w:spacing w:line="240" w:lineRule="auto"/>
              <w:rPr>
                <w:rFonts w:ascii="Poppins" w:hAnsi="Poppins" w:cs="Poppins"/>
                <w:b/>
                <w:bCs/>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 xml:space="preserve"> </w:t>
            </w:r>
            <w:r w:rsidR="00811054" w:rsidRPr="00477453">
              <w:rPr>
                <w:rFonts w:ascii="Poppins" w:hAnsi="Poppins" w:cs="Poppins"/>
                <w:b/>
                <w:bCs/>
              </w:rPr>
              <w:t>Non-Confidential</w:t>
            </w:r>
            <w:r w:rsidR="00811054" w:rsidRPr="00477453">
              <w:rPr>
                <w:rFonts w:ascii="Poppins" w:hAnsi="Poppins" w:cs="Poppins"/>
              </w:rPr>
              <w:t xml:space="preserve"> </w:t>
            </w:r>
            <w:r w:rsidR="00811054" w:rsidRPr="00477453">
              <w:rPr>
                <w:rFonts w:ascii="Poppins" w:hAnsi="Poppins" w:cs="Poppins"/>
                <w:i/>
                <w:iCs/>
              </w:rPr>
              <w:t xml:space="preserve">(this </w:t>
            </w:r>
            <w:r w:rsidR="00811054" w:rsidRPr="00477453">
              <w:rPr>
                <w:rFonts w:ascii="Poppins" w:hAnsi="Poppins" w:cs="Poppins"/>
                <w:i/>
                <w:iCs/>
                <w:u w:val="single"/>
              </w:rPr>
              <w:t>will be shared</w:t>
            </w:r>
            <w:r w:rsidR="00811054" w:rsidRPr="00477453">
              <w:rPr>
                <w:rFonts w:ascii="Poppins" w:hAnsi="Poppins" w:cs="Poppins"/>
                <w:i/>
                <w:iCs/>
              </w:rPr>
              <w:t xml:space="preserve"> with industry and the Panel for further consideration)</w:t>
            </w:r>
          </w:p>
        </w:tc>
      </w:tr>
      <w:tr w:rsidR="00811054" w:rsidRPr="00477453" w14:paraId="7EAE6178" w14:textId="77777777" w:rsidTr="00A92EA2">
        <w:trPr>
          <w:trHeight w:val="273"/>
        </w:trPr>
        <w:tc>
          <w:tcPr>
            <w:tcW w:w="3397" w:type="dxa"/>
          </w:tcPr>
          <w:p w14:paraId="0834F90F" w14:textId="77777777" w:rsidR="00811054" w:rsidRPr="00477453" w:rsidRDefault="00811054" w:rsidP="001035AA">
            <w:pPr>
              <w:spacing w:line="240" w:lineRule="auto"/>
              <w:rPr>
                <w:rFonts w:ascii="Poppins" w:hAnsi="Poppins" w:cs="Poppins"/>
              </w:rPr>
            </w:pPr>
          </w:p>
        </w:tc>
        <w:tc>
          <w:tcPr>
            <w:tcW w:w="5660" w:type="dxa"/>
          </w:tcPr>
          <w:p w14:paraId="73437A0E" w14:textId="77777777" w:rsidR="00811054" w:rsidRPr="00477453" w:rsidRDefault="004D7720" w:rsidP="001035AA">
            <w:pPr>
              <w:spacing w:line="240" w:lineRule="auto"/>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 xml:space="preserve"> </w:t>
            </w:r>
            <w:r w:rsidR="00811054" w:rsidRPr="00477453">
              <w:rPr>
                <w:rFonts w:ascii="Poppins" w:hAnsi="Poppins" w:cs="Poppins"/>
                <w:b/>
                <w:bCs/>
              </w:rPr>
              <w:t>Confidential</w:t>
            </w:r>
            <w:r w:rsidR="00811054" w:rsidRPr="00477453">
              <w:rPr>
                <w:rFonts w:ascii="Poppins" w:hAnsi="Poppins" w:cs="Poppins"/>
              </w:rPr>
              <w:t xml:space="preserve"> (this </w:t>
            </w:r>
            <w:r w:rsidR="00811054" w:rsidRPr="00477453">
              <w:rPr>
                <w:rFonts w:ascii="Poppins" w:hAnsi="Poppins" w:cs="Poppins"/>
                <w:i/>
                <w:iCs/>
              </w:rPr>
              <w:t xml:space="preserve">will be disclosed to the Authority in full but, unless specified, </w:t>
            </w:r>
            <w:r w:rsidR="00811054" w:rsidRPr="00477453">
              <w:rPr>
                <w:rFonts w:ascii="Poppins" w:hAnsi="Poppins" w:cs="Poppins"/>
                <w:i/>
                <w:iCs/>
                <w:u w:val="single"/>
              </w:rPr>
              <w:t>will not be shared</w:t>
            </w:r>
            <w:r w:rsidR="00811054" w:rsidRPr="00477453">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0605D8CB" w14:textId="597A34B0" w:rsidR="75EA3ECE" w:rsidRDefault="75EA3ECE" w:rsidP="75EA3ECE">
      <w:pPr>
        <w:pStyle w:val="BodyText"/>
        <w:rPr>
          <w:rFonts w:ascii="Poppins" w:hAnsi="Poppins" w:cs="Poppins"/>
          <w:sz w:val="24"/>
          <w:szCs w:val="24"/>
        </w:rPr>
      </w:pPr>
    </w:p>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477453" w:rsidRDefault="002C2768" w:rsidP="00927816">
      <w:pPr>
        <w:pStyle w:val="ListParagraph"/>
        <w:numPr>
          <w:ilvl w:val="0"/>
          <w:numId w:val="43"/>
        </w:numPr>
        <w:spacing w:line="256" w:lineRule="auto"/>
        <w:rPr>
          <w:rFonts w:ascii="Poppins" w:hAnsi="Poppins" w:cs="Poppins"/>
          <w:i/>
        </w:rPr>
      </w:pPr>
      <w:r w:rsidRPr="00477453">
        <w:rPr>
          <w:rFonts w:ascii="Poppins" w:hAnsi="Poppins" w:cs="Poppins"/>
          <w:i/>
        </w:rPr>
        <w:lastRenderedPageBreak/>
        <w:t xml:space="preserve">The efficient discharge by the Licensee of the obligations imposed on it by the Act and by this licence*; </w:t>
      </w:r>
    </w:p>
    <w:p w14:paraId="0FE53CF0" w14:textId="1BF50C20"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Facilitating effective competition in the generation and supply of electricity, and (so far as consistent therewith) facilitating such competition in the sale, distribution and purchase of electricity;</w:t>
      </w:r>
    </w:p>
    <w:p w14:paraId="685F7576" w14:textId="4D669610"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 xml:space="preserve">Compliance with the Electricity Regulation and any relevant legally binding decision of the European Commission and/or the Agency </w:t>
      </w:r>
      <w:r w:rsidR="005451E5" w:rsidRPr="00477453">
        <w:rPr>
          <w:rFonts w:ascii="Poppins" w:hAnsi="Poppins" w:cs="Poppins"/>
          <w:i/>
        </w:rPr>
        <w:t>*</w:t>
      </w:r>
      <w:r w:rsidRPr="00477453">
        <w:rPr>
          <w:rFonts w:ascii="Poppins" w:hAnsi="Poppins" w:cs="Poppins"/>
          <w:i/>
        </w:rPr>
        <w:t>*; and</w:t>
      </w:r>
    </w:p>
    <w:p w14:paraId="312A2B80" w14:textId="77777777"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Promoting efficiency in the implementation and administration of the CUSC arrangements.</w:t>
      </w:r>
    </w:p>
    <w:p w14:paraId="1E678A85" w14:textId="0539C0A6" w:rsidR="005451E5" w:rsidRPr="00477453" w:rsidRDefault="005451E5" w:rsidP="00927816">
      <w:pPr>
        <w:rPr>
          <w:rFonts w:ascii="Poppins" w:hAnsi="Poppins" w:cs="Poppins"/>
          <w:i/>
        </w:rPr>
      </w:pPr>
      <w:r w:rsidRPr="00477453">
        <w:rPr>
          <w:rFonts w:ascii="Poppins" w:hAnsi="Poppins" w:cs="Poppins"/>
          <w:i/>
          <w:iCs/>
        </w:rPr>
        <w:t>* See Electricity System Operator Licence</w:t>
      </w:r>
    </w:p>
    <w:p w14:paraId="39D39C1A" w14:textId="2731071A" w:rsidR="00927816" w:rsidRPr="00477453" w:rsidRDefault="00927816" w:rsidP="00927816">
      <w:pPr>
        <w:rPr>
          <w:rFonts w:ascii="Poppins" w:hAnsi="Poppins" w:cs="Poppins"/>
          <w:b/>
        </w:rPr>
      </w:pPr>
      <w:r w:rsidRPr="00477453">
        <w:rPr>
          <w:rFonts w:ascii="Poppins" w:hAnsi="Poppins" w:cs="Poppins"/>
          <w:i/>
        </w:rPr>
        <w:t>*</w:t>
      </w:r>
      <w:r w:rsidR="005451E5" w:rsidRPr="00477453">
        <w:rPr>
          <w:rFonts w:ascii="Poppins" w:hAnsi="Poppins" w:cs="Poppins"/>
          <w:i/>
        </w:rPr>
        <w:t>*</w:t>
      </w:r>
      <w:r w:rsidRPr="00477453">
        <w:rPr>
          <w:rFonts w:ascii="Poppins" w:hAnsi="Poppins" w:cs="Poppins"/>
          <w:i/>
        </w:rPr>
        <w:t>The Electricity Regulation referred to in objective (</w:t>
      </w:r>
      <w:r w:rsidR="00C646B0" w:rsidRPr="00477453">
        <w:rPr>
          <w:rFonts w:ascii="Poppins" w:hAnsi="Poppins" w:cs="Poppins"/>
          <w:i/>
        </w:rPr>
        <w:t>iii</w:t>
      </w:r>
      <w:r w:rsidRPr="00477453">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088DCF0C" w14:textId="7F95AECF"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 xml:space="preserve">For reference, (for consultation question </w:t>
      </w:r>
      <w:r w:rsidR="004D7720">
        <w:rPr>
          <w:rFonts w:ascii="Poppins" w:hAnsi="Poppins" w:cs="Poppins"/>
          <w:b/>
          <w:bCs/>
          <w:color w:val="3F0731" w:themeColor="text2"/>
        </w:rPr>
        <w:t>4</w:t>
      </w:r>
      <w:r w:rsidRPr="1095B9BE">
        <w:rPr>
          <w:rFonts w:ascii="Poppins" w:hAnsi="Poppins" w:cs="Poppins"/>
          <w:b/>
          <w:bCs/>
          <w:color w:val="3F0731" w:themeColor="text2"/>
        </w:rPr>
        <w:t>)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fostering effective competition, non-discrimination and transparency in balancing markets;</w:t>
      </w:r>
    </w:p>
    <w:p w14:paraId="6EB241B7"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enhancing efficiency of balancing as well as efficiency of national balancing markets;</w:t>
      </w:r>
    </w:p>
    <w:p w14:paraId="47900410"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integrating balancing markets and promoting the possibilities for exchanges of balancing services while contributing to operational security;</w:t>
      </w:r>
    </w:p>
    <w:p w14:paraId="7AF8B9F1"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477453"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rPr>
            </w:pPr>
            <w:r w:rsidRPr="00477453">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477453">
              <w:rPr>
                <w:rFonts w:ascii="Poppins" w:hAnsi="Poppins" w:cs="Poppins"/>
              </w:rPr>
              <w:t>N</w:t>
            </w:r>
            <w:r w:rsidRPr="00477453">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31283AD8" w14:textId="77777777" w:rsidR="00477453" w:rsidRDefault="00477453">
      <w:pPr>
        <w:spacing w:after="120" w:line="240" w:lineRule="auto"/>
        <w:rPr>
          <w:rFonts w:ascii="Poppins" w:hAnsi="Poppins" w:cs="Poppins"/>
          <w:b/>
          <w:kern w:val="0"/>
          <w:szCs w:val="20"/>
          <w14:ligatures w14:val="none"/>
        </w:rPr>
      </w:pPr>
      <w:r>
        <w:rPr>
          <w:rFonts w:ascii="Poppins" w:hAnsi="Poppins" w:cs="Poppins"/>
          <w:b/>
        </w:rPr>
        <w:br w:type="page"/>
      </w:r>
    </w:p>
    <w:p w14:paraId="6876CAF9" w14:textId="52FC391F"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963"/>
        <w:gridCol w:w="2639"/>
        <w:gridCol w:w="1902"/>
        <w:gridCol w:w="4023"/>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004D7720">
        <w:trPr>
          <w:trHeight w:val="500"/>
        </w:trPr>
        <w:tc>
          <w:tcPr>
            <w:tcW w:w="963" w:type="dxa"/>
            <w:vMerge w:val="restart"/>
          </w:tcPr>
          <w:p w14:paraId="1AFCE484" w14:textId="77777777" w:rsidR="00811054" w:rsidRPr="00477453" w:rsidRDefault="00811054" w:rsidP="001035AA">
            <w:pPr>
              <w:rPr>
                <w:rFonts w:ascii="Poppins" w:hAnsi="Poppins" w:cs="Poppins"/>
              </w:rPr>
            </w:pPr>
            <w:r w:rsidRPr="00477453">
              <w:rPr>
                <w:rFonts w:ascii="Poppins" w:hAnsi="Poppins" w:cs="Poppins"/>
              </w:rPr>
              <w:t>1</w:t>
            </w:r>
          </w:p>
        </w:tc>
        <w:tc>
          <w:tcPr>
            <w:tcW w:w="2639" w:type="dxa"/>
            <w:vMerge w:val="restart"/>
          </w:tcPr>
          <w:p w14:paraId="72D76202" w14:textId="55E1A095" w:rsidR="00811054" w:rsidRPr="00477453" w:rsidRDefault="00811054" w:rsidP="0E8E9423">
            <w:pPr>
              <w:rPr>
                <w:rFonts w:ascii="Poppins" w:hAnsi="Poppins" w:cs="Poppins"/>
              </w:rPr>
            </w:pPr>
            <w:r w:rsidRPr="00477453">
              <w:rPr>
                <w:rFonts w:ascii="Poppins" w:hAnsi="Poppins" w:cs="Poppins"/>
              </w:rPr>
              <w:t>Please provide your assessment for the proposed solution</w:t>
            </w:r>
            <w:r w:rsidR="004D7720">
              <w:rPr>
                <w:rFonts w:ascii="Poppins" w:hAnsi="Poppins" w:cs="Poppins"/>
              </w:rPr>
              <w:t xml:space="preserve"> </w:t>
            </w:r>
            <w:r w:rsidRPr="00477453">
              <w:rPr>
                <w:rFonts w:ascii="Poppins" w:hAnsi="Poppins" w:cs="Poppins"/>
              </w:rPr>
              <w:t>against the Applicable Objectives</w:t>
            </w:r>
            <w:r w:rsidR="3BF6C611" w:rsidRPr="00477453">
              <w:rPr>
                <w:rFonts w:ascii="Poppins" w:hAnsi="Poppins" w:cs="Poppins"/>
              </w:rPr>
              <w:t xml:space="preserve"> </w:t>
            </w:r>
            <w:r w:rsidR="6F0DE226" w:rsidRPr="00477453">
              <w:rPr>
                <w:rFonts w:ascii="Poppins" w:hAnsi="Poppins" w:cs="Poppins"/>
              </w:rPr>
              <w:t>against</w:t>
            </w:r>
            <w:r w:rsidR="3BF6C611" w:rsidRPr="00477453">
              <w:rPr>
                <w:rFonts w:ascii="Poppins" w:hAnsi="Poppins" w:cs="Poppins"/>
              </w:rPr>
              <w:t xml:space="preserve"> the current baseline</w:t>
            </w:r>
            <w:r w:rsidR="00C940A1" w:rsidRPr="00477453">
              <w:rPr>
                <w:rFonts w:ascii="Poppins" w:hAnsi="Poppins" w:cs="Poppins"/>
              </w:rPr>
              <w:t>.</w:t>
            </w:r>
          </w:p>
        </w:tc>
        <w:tc>
          <w:tcPr>
            <w:tcW w:w="5925" w:type="dxa"/>
            <w:gridSpan w:val="2"/>
          </w:tcPr>
          <w:p w14:paraId="4BD7E08F" w14:textId="595BEAC9"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w:t>
            </w:r>
            <w:r w:rsidR="004D7720">
              <w:rPr>
                <w:rFonts w:ascii="Poppins" w:hAnsi="Poppins" w:cs="Poppins"/>
                <w:sz w:val="22"/>
                <w:szCs w:val="22"/>
              </w:rPr>
              <w:t xml:space="preserve"> </w:t>
            </w:r>
            <w:r w:rsidRPr="00477453">
              <w:rPr>
                <w:rFonts w:ascii="Poppins" w:hAnsi="Poppins" w:cs="Poppins"/>
                <w:sz w:val="22"/>
                <w:szCs w:val="22"/>
              </w:rPr>
              <w:t>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477453" w14:paraId="5418AE2C" w14:textId="77777777" w:rsidTr="004D7720">
        <w:trPr>
          <w:trHeight w:val="126"/>
        </w:trPr>
        <w:tc>
          <w:tcPr>
            <w:tcW w:w="963" w:type="dxa"/>
            <w:vMerge/>
          </w:tcPr>
          <w:p w14:paraId="1C0D2AC7" w14:textId="77777777" w:rsidR="00811054" w:rsidRPr="00477453" w:rsidRDefault="00811054" w:rsidP="001035AA">
            <w:pPr>
              <w:rPr>
                <w:rFonts w:ascii="Poppins" w:hAnsi="Poppins" w:cs="Poppins"/>
              </w:rPr>
            </w:pPr>
          </w:p>
        </w:tc>
        <w:tc>
          <w:tcPr>
            <w:tcW w:w="2639" w:type="dxa"/>
            <w:vMerge/>
          </w:tcPr>
          <w:p w14:paraId="402EE0CC" w14:textId="77777777" w:rsidR="00811054" w:rsidRPr="00477453" w:rsidRDefault="00811054" w:rsidP="001035AA">
            <w:pPr>
              <w:rPr>
                <w:rFonts w:ascii="Poppins" w:hAnsi="Poppins" w:cs="Poppins"/>
              </w:rPr>
            </w:pPr>
          </w:p>
        </w:tc>
        <w:tc>
          <w:tcPr>
            <w:tcW w:w="1902"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023" w:type="dxa"/>
          </w:tcPr>
          <w:p w14:paraId="3F928D13" w14:textId="335D46E3" w:rsidR="00811054" w:rsidRPr="00477453" w:rsidRDefault="004D7720"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p>
          <w:p w14:paraId="08E4FF09" w14:textId="6E584455" w:rsidR="00364337" w:rsidRPr="00477453" w:rsidRDefault="004D7720"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477453">
                  <w:rPr>
                    <w:rFonts w:ascii="Segoe UI Symbol" w:eastAsia="MS Gothic" w:hAnsi="Segoe UI Symbol" w:cs="Segoe UI Symbol"/>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811054" w:rsidRPr="00477453" w14:paraId="30785DA0" w14:textId="77777777" w:rsidTr="004D7720">
        <w:trPr>
          <w:trHeight w:val="500"/>
        </w:trPr>
        <w:tc>
          <w:tcPr>
            <w:tcW w:w="963" w:type="dxa"/>
            <w:vMerge/>
          </w:tcPr>
          <w:p w14:paraId="3D78C4DD" w14:textId="77777777" w:rsidR="00811054" w:rsidRPr="00477453" w:rsidRDefault="00811054" w:rsidP="001035AA">
            <w:pPr>
              <w:rPr>
                <w:rFonts w:ascii="Poppins" w:hAnsi="Poppins" w:cs="Poppins"/>
                <w:lang w:val="it-IT"/>
              </w:rPr>
            </w:pPr>
          </w:p>
        </w:tc>
        <w:tc>
          <w:tcPr>
            <w:tcW w:w="2639" w:type="dxa"/>
            <w:vMerge/>
          </w:tcPr>
          <w:p w14:paraId="5D252F1F" w14:textId="77777777" w:rsidR="00811054" w:rsidRPr="00477453" w:rsidRDefault="00811054" w:rsidP="001035AA">
            <w:pPr>
              <w:rPr>
                <w:rFonts w:ascii="Poppins" w:hAnsi="Poppins" w:cs="Poppins"/>
                <w:lang w:val="it-IT"/>
              </w:rPr>
            </w:pPr>
          </w:p>
        </w:tc>
        <w:sdt>
          <w:sdtPr>
            <w:rPr>
              <w:rFonts w:ascii="Poppins" w:hAnsi="Poppins" w:cs="Poppins"/>
              <w:sz w:val="22"/>
              <w:szCs w:val="22"/>
            </w:rPr>
            <w:id w:val="-1563557985"/>
            <w:placeholder>
              <w:docPart w:val="11D244331F094B33A2828D2C256861E9"/>
            </w:placeholder>
            <w:showingPlcHdr/>
          </w:sdtPr>
          <w:sdtEndPr/>
          <w:sdtContent>
            <w:tc>
              <w:tcPr>
                <w:tcW w:w="5925" w:type="dxa"/>
                <w:gridSpan w:val="2"/>
              </w:tcPr>
              <w:p w14:paraId="768D941F" w14:textId="77777777" w:rsidR="00811054" w:rsidRPr="00477453" w:rsidRDefault="00811054" w:rsidP="001035AA">
                <w:pPr>
                  <w:pStyle w:val="BodyText"/>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004D7720">
        <w:trPr>
          <w:trHeight w:val="600"/>
        </w:trPr>
        <w:tc>
          <w:tcPr>
            <w:tcW w:w="963" w:type="dxa"/>
            <w:vMerge w:val="restart"/>
          </w:tcPr>
          <w:p w14:paraId="2658C076" w14:textId="6933B761" w:rsidR="00811054" w:rsidRPr="00477453" w:rsidRDefault="004D7720" w:rsidP="001035AA">
            <w:pPr>
              <w:rPr>
                <w:rFonts w:ascii="Poppins" w:hAnsi="Poppins" w:cs="Poppins"/>
              </w:rPr>
            </w:pPr>
            <w:r>
              <w:rPr>
                <w:rFonts w:ascii="Poppins" w:hAnsi="Poppins" w:cs="Poppins"/>
              </w:rPr>
              <w:t>2</w:t>
            </w:r>
          </w:p>
        </w:tc>
        <w:tc>
          <w:tcPr>
            <w:tcW w:w="2639" w:type="dxa"/>
            <w:vMerge w:val="restart"/>
          </w:tcPr>
          <w:p w14:paraId="35DC481C" w14:textId="77777777" w:rsidR="00811054" w:rsidRPr="00477453" w:rsidRDefault="00811054" w:rsidP="001035AA">
            <w:pPr>
              <w:rPr>
                <w:rFonts w:ascii="Poppins" w:hAnsi="Poppins" w:cs="Poppins"/>
                <w:bCs/>
              </w:rPr>
            </w:pPr>
            <w:r w:rsidRPr="00477453">
              <w:rPr>
                <w:rFonts w:ascii="Poppins" w:hAnsi="Poppins" w:cs="Poppins"/>
              </w:rPr>
              <w:t>Do you support the proposed implementation approach?</w:t>
            </w:r>
          </w:p>
        </w:tc>
        <w:tc>
          <w:tcPr>
            <w:tcW w:w="5925" w:type="dxa"/>
            <w:gridSpan w:val="2"/>
          </w:tcPr>
          <w:p w14:paraId="5EC71A75" w14:textId="77777777" w:rsidR="00811054" w:rsidRPr="00477453" w:rsidRDefault="004D772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Yes</w:t>
            </w:r>
          </w:p>
          <w:p w14:paraId="174EF4DD" w14:textId="77777777" w:rsidR="00811054" w:rsidRPr="00477453" w:rsidRDefault="004D772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No</w:t>
            </w:r>
          </w:p>
          <w:p w14:paraId="4B148D83" w14:textId="77777777" w:rsidR="00811054" w:rsidRPr="00477453" w:rsidRDefault="00811054" w:rsidP="001035AA">
            <w:pPr>
              <w:rPr>
                <w:rFonts w:ascii="Poppins" w:hAnsi="Poppins" w:cs="Poppins"/>
              </w:rPr>
            </w:pPr>
          </w:p>
        </w:tc>
      </w:tr>
      <w:tr w:rsidR="00811054" w:rsidRPr="00477453" w14:paraId="767FDBA7" w14:textId="77777777" w:rsidTr="004D7720">
        <w:trPr>
          <w:trHeight w:val="600"/>
        </w:trPr>
        <w:tc>
          <w:tcPr>
            <w:tcW w:w="963" w:type="dxa"/>
            <w:vMerge/>
          </w:tcPr>
          <w:p w14:paraId="1C841952" w14:textId="77777777" w:rsidR="00811054" w:rsidRPr="00477453" w:rsidRDefault="00811054" w:rsidP="001035AA">
            <w:pPr>
              <w:rPr>
                <w:rFonts w:ascii="Poppins" w:hAnsi="Poppins" w:cs="Poppins"/>
              </w:rPr>
            </w:pPr>
          </w:p>
        </w:tc>
        <w:tc>
          <w:tcPr>
            <w:tcW w:w="2639" w:type="dxa"/>
            <w:vMerge/>
          </w:tcPr>
          <w:p w14:paraId="12CC30D7" w14:textId="77777777" w:rsidR="00811054" w:rsidRPr="00477453"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5925" w:type="dxa"/>
                <w:gridSpan w:val="2"/>
              </w:tcPr>
              <w:p w14:paraId="3E7A579C"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26FE500E" w14:textId="77777777" w:rsidTr="004D7720">
        <w:trPr>
          <w:trHeight w:val="264"/>
        </w:trPr>
        <w:tc>
          <w:tcPr>
            <w:tcW w:w="963" w:type="dxa"/>
          </w:tcPr>
          <w:p w14:paraId="221A89A9" w14:textId="5839169B" w:rsidR="00811054" w:rsidRPr="00477453" w:rsidRDefault="004D7720" w:rsidP="001035AA">
            <w:pPr>
              <w:rPr>
                <w:rFonts w:ascii="Poppins" w:hAnsi="Poppins" w:cs="Poppins"/>
              </w:rPr>
            </w:pPr>
            <w:r>
              <w:rPr>
                <w:rFonts w:ascii="Poppins" w:hAnsi="Poppins" w:cs="Poppins"/>
              </w:rPr>
              <w:t>3</w:t>
            </w:r>
          </w:p>
        </w:tc>
        <w:tc>
          <w:tcPr>
            <w:tcW w:w="2639" w:type="dxa"/>
          </w:tcPr>
          <w:p w14:paraId="6F1FD2C3" w14:textId="77777777" w:rsidR="00811054" w:rsidRPr="00477453" w:rsidRDefault="00811054" w:rsidP="001035AA">
            <w:pPr>
              <w:rPr>
                <w:rFonts w:ascii="Poppins" w:hAnsi="Poppins" w:cs="Poppins"/>
                <w:bCs/>
              </w:rPr>
            </w:pPr>
            <w:r w:rsidRPr="00477453">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5925" w:type="dxa"/>
                <w:gridSpan w:val="2"/>
              </w:tcPr>
              <w:p w14:paraId="32E56FC9"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3E213961" w14:textId="77777777" w:rsidTr="004D7720">
        <w:trPr>
          <w:trHeight w:val="1500"/>
        </w:trPr>
        <w:tc>
          <w:tcPr>
            <w:tcW w:w="963" w:type="dxa"/>
            <w:vMerge w:val="restart"/>
          </w:tcPr>
          <w:p w14:paraId="0552015B" w14:textId="26F99252" w:rsidR="00811054" w:rsidRPr="00477453" w:rsidRDefault="004D7720" w:rsidP="001035AA">
            <w:pPr>
              <w:rPr>
                <w:rFonts w:ascii="Poppins" w:hAnsi="Poppins" w:cs="Poppins"/>
              </w:rPr>
            </w:pPr>
            <w:bookmarkStart w:id="1" w:name="_Hlk65582802"/>
            <w:r>
              <w:rPr>
                <w:rFonts w:ascii="Poppins" w:hAnsi="Poppins" w:cs="Poppins"/>
              </w:rPr>
              <w:t>4</w:t>
            </w:r>
          </w:p>
        </w:tc>
        <w:tc>
          <w:tcPr>
            <w:tcW w:w="2639" w:type="dxa"/>
            <w:vMerge w:val="restart"/>
          </w:tcPr>
          <w:p w14:paraId="360AB27C" w14:textId="271E00BB" w:rsidR="00811054" w:rsidRPr="00477453" w:rsidRDefault="00811054" w:rsidP="7778E175">
            <w:pPr>
              <w:rPr>
                <w:rFonts w:ascii="Poppins" w:hAnsi="Poppins" w:cs="Poppins"/>
              </w:rPr>
            </w:pPr>
            <w:r w:rsidRPr="00477453">
              <w:rPr>
                <w:rFonts w:ascii="Poppins" w:hAnsi="Poppins" w:cs="Poppins"/>
              </w:rPr>
              <w:t xml:space="preserve">Do you agree with the </w:t>
            </w:r>
            <w:r w:rsidR="004D7720">
              <w:rPr>
                <w:rFonts w:ascii="Poppins" w:hAnsi="Poppins" w:cs="Poppins"/>
              </w:rPr>
              <w:t xml:space="preserve">Proposer’s </w:t>
            </w:r>
            <w:r w:rsidRPr="00477453">
              <w:rPr>
                <w:rFonts w:ascii="Poppins" w:hAnsi="Poppins" w:cs="Poppins"/>
              </w:rPr>
              <w:t xml:space="preserve">assessment that </w:t>
            </w:r>
            <w:r w:rsidR="18FF1208" w:rsidRPr="00477453">
              <w:rPr>
                <w:rFonts w:ascii="Poppins" w:hAnsi="Poppins" w:cs="Poppins"/>
              </w:rPr>
              <w:t xml:space="preserve">the modification </w:t>
            </w:r>
            <w:r w:rsidRPr="004D7720">
              <w:rPr>
                <w:rFonts w:ascii="Poppins" w:hAnsi="Poppins" w:cs="Poppins"/>
              </w:rPr>
              <w:t>does</w:t>
            </w:r>
            <w:r w:rsidRPr="00477453">
              <w:rPr>
                <w:rFonts w:ascii="Poppins" w:hAnsi="Poppins" w:cs="Poppins"/>
              </w:rPr>
              <w:t xml:space="preserve"> not impact the Electricity Balancing Regulation (EBR) Article 18 terms and conditions held within the Code</w:t>
            </w:r>
            <w:r w:rsidR="00E537A0" w:rsidRPr="00477453">
              <w:rPr>
                <w:rFonts w:ascii="Poppins" w:hAnsi="Poppins" w:cs="Poppins"/>
              </w:rPr>
              <w:t>?</w:t>
            </w:r>
            <w:r w:rsidRPr="00477453">
              <w:rPr>
                <w:rFonts w:ascii="Poppins" w:hAnsi="Poppins" w:cs="Poppins"/>
              </w:rPr>
              <w:t xml:space="preserve">   </w:t>
            </w:r>
          </w:p>
        </w:tc>
        <w:tc>
          <w:tcPr>
            <w:tcW w:w="5925" w:type="dxa"/>
            <w:gridSpan w:val="2"/>
          </w:tcPr>
          <w:p w14:paraId="536E2240" w14:textId="77777777" w:rsidR="00811054" w:rsidRPr="00477453" w:rsidRDefault="004D772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Yes</w:t>
            </w:r>
          </w:p>
          <w:p w14:paraId="4324DDF9" w14:textId="77777777" w:rsidR="00811054" w:rsidRPr="00477453" w:rsidRDefault="004D772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rPr>
                  <w:t>☐</w:t>
                </w:r>
              </w:sdtContent>
            </w:sdt>
            <w:r w:rsidR="00811054" w:rsidRPr="00477453">
              <w:rPr>
                <w:rFonts w:ascii="Poppins" w:hAnsi="Poppins" w:cs="Poppins"/>
              </w:rPr>
              <w:t>No</w:t>
            </w:r>
          </w:p>
          <w:p w14:paraId="7864626F" w14:textId="77777777" w:rsidR="00811054" w:rsidRPr="00477453" w:rsidRDefault="00811054" w:rsidP="001035AA">
            <w:pPr>
              <w:rPr>
                <w:rFonts w:ascii="Poppins" w:hAnsi="Poppins" w:cs="Poppins"/>
              </w:rPr>
            </w:pPr>
          </w:p>
        </w:tc>
      </w:tr>
      <w:tr w:rsidR="00811054" w:rsidRPr="00477453" w14:paraId="221A049F" w14:textId="77777777" w:rsidTr="004D7720">
        <w:trPr>
          <w:trHeight w:val="1500"/>
        </w:trPr>
        <w:tc>
          <w:tcPr>
            <w:tcW w:w="963" w:type="dxa"/>
            <w:vMerge/>
          </w:tcPr>
          <w:p w14:paraId="1BA31E39" w14:textId="77777777" w:rsidR="00811054" w:rsidRPr="00477453" w:rsidRDefault="00811054" w:rsidP="001035AA">
            <w:pPr>
              <w:rPr>
                <w:rFonts w:ascii="Poppins" w:hAnsi="Poppins" w:cs="Poppins"/>
              </w:rPr>
            </w:pPr>
          </w:p>
        </w:tc>
        <w:tc>
          <w:tcPr>
            <w:tcW w:w="2639" w:type="dxa"/>
            <w:vMerge/>
          </w:tcPr>
          <w:p w14:paraId="5BCB3E55" w14:textId="77777777" w:rsidR="00811054" w:rsidRPr="00477453"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5925" w:type="dxa"/>
                <w:gridSpan w:val="2"/>
              </w:tcPr>
              <w:p w14:paraId="1F23239D"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bookmarkEnd w:id="1"/>
      <w:tr w:rsidR="00811054" w:rsidRPr="008A2672" w14:paraId="10745B23" w14:textId="77777777" w:rsidTr="004D7720">
        <w:trPr>
          <w:trHeight w:val="600"/>
        </w:trPr>
        <w:tc>
          <w:tcPr>
            <w:tcW w:w="963" w:type="dxa"/>
            <w:vMerge/>
          </w:tcPr>
          <w:p w14:paraId="28B5A98C" w14:textId="77777777" w:rsidR="00811054" w:rsidRPr="008A2672" w:rsidRDefault="00811054" w:rsidP="001035AA">
            <w:pPr>
              <w:rPr>
                <w:rFonts w:ascii="Poppins" w:hAnsi="Poppins" w:cs="Poppins"/>
              </w:rPr>
            </w:pPr>
          </w:p>
        </w:tc>
        <w:tc>
          <w:tcPr>
            <w:tcW w:w="2639"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EndPr/>
          <w:sdtContent>
            <w:tc>
              <w:tcPr>
                <w:tcW w:w="5925" w:type="dxa"/>
                <w:gridSpan w:val="2"/>
              </w:tcPr>
              <w:p w14:paraId="2200B6DF" w14:textId="77777777" w:rsidR="00811054" w:rsidRPr="008A2672" w:rsidRDefault="00811054" w:rsidP="001035AA">
                <w:pPr>
                  <w:rPr>
                    <w:rFonts w:ascii="Poppins" w:hAnsi="Poppins" w:cs="Poppins"/>
                  </w:rPr>
                </w:pPr>
                <w:r w:rsidRPr="00477453">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even" r:id="rId13"/>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050F" w14:textId="77777777" w:rsidR="00771BE9" w:rsidRDefault="00771BE9" w:rsidP="00A62BFF">
      <w:r>
        <w:separator/>
      </w:r>
    </w:p>
  </w:endnote>
  <w:endnote w:type="continuationSeparator" w:id="0">
    <w:p w14:paraId="15E44AF2" w14:textId="77777777" w:rsidR="00771BE9" w:rsidRDefault="00771BE9" w:rsidP="00A62BFF">
      <w:r>
        <w:continuationSeparator/>
      </w:r>
    </w:p>
  </w:endnote>
  <w:endnote w:type="continuationNotice" w:id="1">
    <w:p w14:paraId="3338AE70" w14:textId="77777777" w:rsidR="00771BE9" w:rsidRDefault="00771B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30"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Hvy26n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3"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A4LZQj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97ED" w14:textId="77777777" w:rsidR="00771BE9" w:rsidRDefault="00771BE9" w:rsidP="00A62BFF">
      <w:r>
        <w:separator/>
      </w:r>
    </w:p>
  </w:footnote>
  <w:footnote w:type="continuationSeparator" w:id="0">
    <w:p w14:paraId="261F3179" w14:textId="77777777" w:rsidR="00771BE9" w:rsidRDefault="00771BE9" w:rsidP="00A62BFF">
      <w:r>
        <w:continuationSeparator/>
      </w:r>
    </w:p>
  </w:footnote>
  <w:footnote w:type="continuationNotice" w:id="1">
    <w:p w14:paraId="0EC7206C" w14:textId="77777777" w:rsidR="00771BE9" w:rsidRDefault="00771B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A100" w14:textId="77777777" w:rsidR="00EC7411" w:rsidRDefault="00887D39">
    <w:pPr>
      <w:pStyle w:val="Header"/>
      <w:rPr>
        <w14:ligatures w14:val="none"/>
      </w:rPr>
    </w:pPr>
    <w:r>
      <w:rPr>
        <w14:ligatures w14:val="none"/>
      </w:rPr>
      <mc:AlternateContent>
        <mc:Choice Requires="wps">
          <w:drawing>
            <wp:anchor distT="0" distB="0" distL="0" distR="0" simplePos="0" relativeHeight="251658245" behindDoc="0" locked="0" layoutInCell="1" allowOverlap="1" wp14:anchorId="4BC3AC3C" wp14:editId="5928414D">
              <wp:simplePos x="635" y="635"/>
              <wp:positionH relativeFrom="page">
                <wp:align>left</wp:align>
              </wp:positionH>
              <wp:positionV relativeFrom="page">
                <wp:align>top</wp:align>
              </wp:positionV>
              <wp:extent cx="711200" cy="466725"/>
              <wp:effectExtent l="0" t="0" r="12700" b="9525"/>
              <wp:wrapNone/>
              <wp:docPr id="166989131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C3AC3C" id="_x0000_t202" coordsize="21600,21600" o:spt="202" path="m,l,21600r21600,l21600,xe">
              <v:stroke joinstyle="miter"/>
              <v:path gradientshapeok="t" o:connecttype="rect"/>
            </v:shapetype>
            <v:shape id="Text Box 2" o:spid="_x0000_s1026" type="#_x0000_t202" alt="Public" style="position:absolute;left:0;text-align:left;margin-left:0;margin-top:0;width:56pt;height:36.7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" filled="f" stroked="f">
              <v:textbox style="mso-fit-shape-to-text:t" inset="20pt,15pt,0,0">
                <w:txbxContent>
                  <w:p w14:paraId="7A59CDA4" w14:textId="6232FD32"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p>
  <w:p w14:paraId="4724E5FA" w14:textId="220869E1" w:rsidR="0073565D" w:rsidRDefault="0073565D">
    <w:pPr>
      <w:pStyle w:val="Header"/>
    </w:pPr>
    <w:r>
      <w:rPr>
        <w14:ligatures w14:val="none"/>
      </w:rPr>
      <mc:AlternateContent>
        <mc:Choice Requires="wps">
          <w:drawing>
            <wp:anchor distT="0" distB="0" distL="0" distR="0" simplePos="0" relativeHeight="251658248" behindDoc="0" locked="0" layoutInCell="1" allowOverlap="1" wp14:anchorId="6F49084A" wp14:editId="087029FC">
              <wp:simplePos x="635" y="635"/>
              <wp:positionH relativeFrom="page">
                <wp:align>left</wp:align>
              </wp:positionH>
              <wp:positionV relativeFrom="page">
                <wp:align>top</wp:align>
              </wp:positionV>
              <wp:extent cx="710565" cy="455295"/>
              <wp:effectExtent l="0" t="0" r="13335" b="1905"/>
              <wp:wrapNone/>
              <wp:docPr id="92135381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6F49084A" id="_x0000_s1027" type="#_x0000_t202" alt="Public" style="position:absolute;left:0;text-align:left;margin-left:0;margin-top:0;width:55.95pt;height:35.8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textbox style="mso-fit-shape-to-text:t" inset="20pt,15pt,0,0">
                <w:txbxContent>
                  <w:p w14:paraId="16D16529" w14:textId="7A229B5A"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02813FE7" w:rsidR="00EB2BC1" w:rsidRDefault="0073565D"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58249" behindDoc="0" locked="0" layoutInCell="1" allowOverlap="1" wp14:anchorId="337D3931" wp14:editId="26EF7B97">
              <wp:simplePos x="686435" y="252730"/>
              <wp:positionH relativeFrom="page">
                <wp:align>left</wp:align>
              </wp:positionH>
              <wp:positionV relativeFrom="page">
                <wp:align>top</wp:align>
              </wp:positionV>
              <wp:extent cx="710565" cy="455295"/>
              <wp:effectExtent l="0" t="0" r="13335" b="1905"/>
              <wp:wrapNone/>
              <wp:docPr id="66735949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7D3931" id="_x0000_t202" coordsize="21600,21600" o:spt="202" path="m,l,21600r21600,l21600,xe">
              <v:stroke joinstyle="miter"/>
              <v:path gradientshapeok="t" o:connecttype="rect"/>
            </v:shapetype>
            <v:shape id="Text Box 3" o:spid="_x0000_s1028" type="#_x0000_t202" alt="Public" style="position:absolute;margin-left:0;margin-top:0;width:55.95pt;height:35.8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M6S1+IS&#10;AgAAIQQAAA4AAAAAAAAAAAAAAAAALgIAAGRycy9lMm9Eb2MueG1sUEsBAi0AFAAGAAgAAAAhALc0&#10;oerbAAAABAEAAA8AAAAAAAAAAAAAAAAAbAQAAGRycy9kb3ducmV2LnhtbFBLBQYAAAAABAAEAPMA&#10;AAB0BQAAAAA=&#10;" filled="f" stroked="f">
              <v:textbox style="mso-fit-shape-to-text:t" inset="20pt,15pt,0,0">
                <w:txbxContent>
                  <w:p w14:paraId="6A53AED8" w14:textId="27678C35"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b/>
        <w:bCs/>
        <w14:ligatures w14:val="none"/>
      </w:rPr>
      <mc:AlternateContent>
        <mc:Choice Requires="wps">
          <w:drawing>
            <wp:anchor distT="0" distB="0" distL="0" distR="0" simplePos="0" relativeHeight="251658246" behindDoc="0" locked="0" layoutInCell="1" allowOverlap="1" wp14:anchorId="33C38982" wp14:editId="47B0A1EA">
              <wp:simplePos x="635" y="635"/>
              <wp:positionH relativeFrom="page">
                <wp:align>left</wp:align>
              </wp:positionH>
              <wp:positionV relativeFrom="page">
                <wp:align>top</wp:align>
              </wp:positionV>
              <wp:extent cx="711200" cy="466725"/>
              <wp:effectExtent l="0" t="0" r="12700" b="9525"/>
              <wp:wrapNone/>
              <wp:docPr id="33269025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33C38982" id="_x0000_s1029" type="#_x0000_t202" alt="Public" style="position:absolute;margin-left:0;margin-top:0;width:56pt;height:36.7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" filled="f" stroked="f">
              <v:textbox style="mso-fit-shape-to-text:t" inset="20pt,15pt,0,0">
                <w:txbxContent>
                  <w:p w14:paraId="16B6823E" w14:textId="72AF3C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EE0B332" w:rsidR="00DF17EF" w:rsidRDefault="0073565D"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8247" behindDoc="0" locked="0" layoutInCell="1" allowOverlap="1" wp14:anchorId="7D475063" wp14:editId="5D415ECB">
              <wp:simplePos x="685800" y="257175"/>
              <wp:positionH relativeFrom="page">
                <wp:align>left</wp:align>
              </wp:positionH>
              <wp:positionV relativeFrom="page">
                <wp:align>top</wp:align>
              </wp:positionV>
              <wp:extent cx="710565" cy="455295"/>
              <wp:effectExtent l="0" t="0" r="13335" b="1905"/>
              <wp:wrapNone/>
              <wp:docPr id="165700138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475063" id="_x0000_t202" coordsize="21600,21600" o:spt="202" path="m,l,21600r21600,l21600,xe">
              <v:stroke joinstyle="miter"/>
              <v:path gradientshapeok="t" o:connecttype="rect"/>
            </v:shapetype>
            <v:shape id="Text Box 1" o:spid="_x0000_s1031" type="#_x0000_t202" alt="Public" style="position:absolute;margin-left:0;margin-top:0;width:55.95pt;height:35.8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cMbHvEAIA&#10;ACEEAAAOAAAAAAAAAAAAAAAAAC4CAABkcnMvZTJvRG9jLnhtbFBLAQItABQABgAIAAAAIQC3NKHq&#10;2wAAAAQBAAAPAAAAAAAAAAAAAAAAAGoEAABkcnMvZG93bnJldi54bWxQSwUGAAAAAAQABADzAAAA&#10;cgUAAAAA&#10;" filled="f" stroked="f">
              <v:textbox style="mso-fit-shape-to-text:t" inset="20pt,15pt,0,0">
                <w:txbxContent>
                  <w:p w14:paraId="617FA6F3" w14:textId="7934A273" w:rsidR="0073565D" w:rsidRPr="0073565D" w:rsidRDefault="0073565D" w:rsidP="0073565D">
                    <w:pPr>
                      <w:spacing w:after="0"/>
                      <w:rPr>
                        <w:rFonts w:ascii="Poppins" w:eastAsia="Poppins" w:hAnsi="Poppins" w:cs="Poppins"/>
                        <w:noProof/>
                        <w:color w:val="FF00FF"/>
                      </w:rPr>
                    </w:pPr>
                    <w:r w:rsidRPr="0073565D">
                      <w:rPr>
                        <w:rFonts w:ascii="Poppins" w:eastAsia="Poppins" w:hAnsi="Poppins" w:cs="Poppins"/>
                        <w:noProof/>
                        <w:color w:val="FF00FF"/>
                      </w:rPr>
                      <w:t>Public</w:t>
                    </w:r>
                  </w:p>
                </w:txbxContent>
              </v:textbox>
              <w10:wrap anchorx="page" anchory="page"/>
            </v:shape>
          </w:pict>
        </mc:Fallback>
      </mc:AlternateContent>
    </w:r>
    <w:r w:rsidR="00887D39">
      <w:rPr>
        <w:rFonts w:ascii="Helvetica" w:eastAsia="HGPMinchoE" w:hAnsi="Helvetica"/>
        <w:sz w:val="28"/>
        <w:szCs w:val="40"/>
        <w14:ligatures w14:val="none"/>
      </w:rPr>
      <mc:AlternateContent>
        <mc:Choice Requires="wps">
          <w:drawing>
            <wp:anchor distT="0" distB="0" distL="0" distR="0" simplePos="0" relativeHeight="251658244" behindDoc="0" locked="0" layoutInCell="1" allowOverlap="1" wp14:anchorId="5C0260D8" wp14:editId="6F015A9F">
              <wp:simplePos x="635" y="635"/>
              <wp:positionH relativeFrom="page">
                <wp:align>left</wp:align>
              </wp:positionH>
              <wp:positionV relativeFrom="page">
                <wp:align>top</wp:align>
              </wp:positionV>
              <wp:extent cx="711200" cy="466725"/>
              <wp:effectExtent l="0" t="0" r="12700" b="9525"/>
              <wp:wrapNone/>
              <wp:docPr id="201746972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66725"/>
                      </a:xfrm>
                      <a:prstGeom prst="rect">
                        <a:avLst/>
                      </a:prstGeom>
                      <a:noFill/>
                      <a:ln>
                        <a:noFill/>
                      </a:ln>
                    </wps:spPr>
                    <wps:txbx>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C0260D8" id="_x0000_s1032" type="#_x0000_t202" alt="Public" style="position:absolute;margin-left:0;margin-top:0;width:56pt;height:36.7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" filled="f" stroked="f">
              <v:textbox style="mso-fit-shape-to-text:t" inset="20pt,15pt,0,0">
                <w:txbxContent>
                  <w:p w14:paraId="1CA14625" w14:textId="720CC57E" w:rsidR="00887D39" w:rsidRPr="00887D39" w:rsidRDefault="00887D39" w:rsidP="00887D39">
                    <w:pPr>
                      <w:spacing w:after="0"/>
                      <w:rPr>
                        <w:rFonts w:ascii="Poppins" w:eastAsia="Poppins" w:hAnsi="Poppins" w:cs="Poppins"/>
                        <w:noProof/>
                        <w:color w:val="FF00FF"/>
                      </w:rPr>
                    </w:pPr>
                    <w:r w:rsidRPr="00887D39">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CCE"/>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720"/>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25AC"/>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D7347"/>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25A"/>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27BEA"/>
    <w:rsid w:val="007304EE"/>
    <w:rsid w:val="00730C42"/>
    <w:rsid w:val="00732965"/>
    <w:rsid w:val="007340C2"/>
    <w:rsid w:val="0073539A"/>
    <w:rsid w:val="0073565D"/>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1BE9"/>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87D39"/>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7E4"/>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8EE"/>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53E"/>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B7023"/>
    <w:rsid w:val="00CC089A"/>
    <w:rsid w:val="00CC20BD"/>
    <w:rsid w:val="00CC395E"/>
    <w:rsid w:val="00CC5851"/>
    <w:rsid w:val="00CC5BD2"/>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411"/>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19CDA1CC"/>
    <w:rsid w:val="3BF6C611"/>
    <w:rsid w:val="58F44431"/>
    <w:rsid w:val="6152171F"/>
    <w:rsid w:val="6F0DE226"/>
    <w:rsid w:val="75EA3ECE"/>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720"/>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4D77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7720"/>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04618319">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06383755">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F1A12"/>
    <w:rsid w:val="002E36B3"/>
    <w:rsid w:val="002E62EF"/>
    <w:rsid w:val="00377780"/>
    <w:rsid w:val="003E3E32"/>
    <w:rsid w:val="00452260"/>
    <w:rsid w:val="00461907"/>
    <w:rsid w:val="0047501A"/>
    <w:rsid w:val="00487827"/>
    <w:rsid w:val="00516087"/>
    <w:rsid w:val="005625AC"/>
    <w:rsid w:val="00582F2F"/>
    <w:rsid w:val="005D7347"/>
    <w:rsid w:val="005E5EF2"/>
    <w:rsid w:val="00627EE9"/>
    <w:rsid w:val="00782387"/>
    <w:rsid w:val="007C5DA9"/>
    <w:rsid w:val="007C7C84"/>
    <w:rsid w:val="00827050"/>
    <w:rsid w:val="00870AE8"/>
    <w:rsid w:val="008B2D4D"/>
    <w:rsid w:val="00903481"/>
    <w:rsid w:val="00925542"/>
    <w:rsid w:val="009274E2"/>
    <w:rsid w:val="00A46B70"/>
    <w:rsid w:val="00A47A5C"/>
    <w:rsid w:val="00A84553"/>
    <w:rsid w:val="00A91244"/>
    <w:rsid w:val="00AD1F93"/>
    <w:rsid w:val="00B064B4"/>
    <w:rsid w:val="00B4123B"/>
    <w:rsid w:val="00BF3286"/>
    <w:rsid w:val="00C82275"/>
    <w:rsid w:val="00CB011A"/>
    <w:rsid w:val="00DE7E10"/>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5B44EFE6-547C-46A6-9E02-B11BD741E93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7b6fe81-1556-4112-94ca-31043ca39b71"/>
    <ds:schemaRef ds:uri="f71abe4e-f5ff-49cd-8eff-5f4949acc510"/>
    <ds:schemaRef ds:uri="http://www.w3.org/XML/1998/namespace"/>
    <ds:schemaRef ds:uri="http://purl.org/dc/dcmitype/"/>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DECE4299-A7C5-4142-B716-12A6C2EEC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810</Words>
  <Characters>4617</Characters>
  <Application>Microsoft Office Word</Application>
  <DocSecurity>0</DocSecurity>
  <Lines>38</Lines>
  <Paragraphs>10</Paragraphs>
  <ScaleCrop>false</ScaleCrop>
  <Company>Hamilton-Brown</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Lurrentia Walker</cp:lastModifiedBy>
  <cp:revision>2</cp:revision>
  <cp:lastPrinted>2020-06-02T06:47:00Z</cp:lastPrinted>
  <dcterms:created xsi:type="dcterms:W3CDTF">2026-05-27T08:56:00Z</dcterms:created>
  <dcterms:modified xsi:type="dcterms:W3CDTF">2026-05-27T08:56:00Z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62c3d5a4,36eabe59,27c71908</vt:lpwstr>
  </property>
  <property fmtid="{D5CDD505-2E9C-101B-9397-08002B2CF9AE}" pid="13" name="ClassificationContentMarkingHeaderFontProps">
    <vt:lpwstr>#ff00ff,12,Poppins</vt:lpwstr>
  </property>
  <property fmtid="{D5CDD505-2E9C-101B-9397-08002B2CF9AE}" pid="14" name="ClassificationContentMarkingHeaderText">
    <vt:lpwstr>Public</vt:lpwstr>
  </property>
  <property fmtid="{D5CDD505-2E9C-101B-9397-08002B2CF9AE}" pid="15" name="MSIP_Label_46b973ef-eb54-4209-9a1a-47743cb8bf58_Enabled">
    <vt:lpwstr>true</vt:lpwstr>
  </property>
  <property fmtid="{D5CDD505-2E9C-101B-9397-08002B2CF9AE}" pid="16" name="MSIP_Label_46b973ef-eb54-4209-9a1a-47743cb8bf58_SetDate">
    <vt:lpwstr>2026-05-05T10:08:55Z</vt:lpwstr>
  </property>
  <property fmtid="{D5CDD505-2E9C-101B-9397-08002B2CF9AE}" pid="17" name="MSIP_Label_46b973ef-eb54-4209-9a1a-47743cb8bf58_Method">
    <vt:lpwstr>Privileged</vt:lpwstr>
  </property>
  <property fmtid="{D5CDD505-2E9C-101B-9397-08002B2CF9AE}" pid="18" name="MSIP_Label_46b973ef-eb54-4209-9a1a-47743cb8bf58_Name">
    <vt:lpwstr>Publicly Available</vt:lpwstr>
  </property>
  <property fmtid="{D5CDD505-2E9C-101B-9397-08002B2CF9AE}" pid="19" name="MSIP_Label_46b973ef-eb54-4209-9a1a-47743cb8bf58_SiteId">
    <vt:lpwstr>a63c9e9e-b4db-442a-a94f-08718d788e8c</vt:lpwstr>
  </property>
  <property fmtid="{D5CDD505-2E9C-101B-9397-08002B2CF9AE}" pid="20" name="MSIP_Label_46b973ef-eb54-4209-9a1a-47743cb8bf58_ActionId">
    <vt:lpwstr>ce8d840a-bacd-466d-baa4-2ecaa4f9a09f</vt:lpwstr>
  </property>
  <property fmtid="{D5CDD505-2E9C-101B-9397-08002B2CF9AE}" pid="21" name="MSIP_Label_46b973ef-eb54-4209-9a1a-47743cb8bf58_ContentBits">
    <vt:lpwstr>1</vt:lpwstr>
  </property>
  <property fmtid="{D5CDD505-2E9C-101B-9397-08002B2CF9AE}" pid="22" name="MSIP_Label_46b973ef-eb54-4209-9a1a-47743cb8bf58_Tag">
    <vt:lpwstr>10, 0, 1, 1</vt:lpwstr>
  </property>
</Properties>
</file>